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澳门科技大学2024年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学生</w:t>
      </w:r>
      <w:r>
        <w:rPr>
          <w:rFonts w:hint="eastAsia" w:ascii="方正小标宋简体" w:eastAsia="方正小标宋简体"/>
          <w:sz w:val="44"/>
          <w:szCs w:val="44"/>
        </w:rPr>
        <w:t>暑期研学项目公告</w:t>
      </w:r>
    </w:p>
    <w:p>
      <w:pPr>
        <w:spacing w:line="560" w:lineRule="exact"/>
        <w:rPr>
          <w:rFonts w:hint="eastAsia" w:ascii="黑体" w:hAnsi="黑体" w:eastAsia="黑体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为开拓学生国际视野，丰富多元文化体验，提升专业知识技能和学术创新能力，我校拟选派学生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参加澳门科技大学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暑期研学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，人数不限。具体公告如下：</w:t>
      </w:r>
    </w:p>
    <w:p>
      <w:pPr>
        <w:spacing w:line="56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一、学校简介</w:t>
      </w:r>
    </w:p>
    <w:p>
      <w:pPr>
        <w:spacing w:line="5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澳门科技大学建校于2000年，发展迅速，已发展为</w:t>
      </w:r>
      <w:r>
        <w:rPr>
          <w:rFonts w:hint="eastAsia" w:ascii="仿宋_GB2312" w:hAnsi="仿宋_GB2312" w:eastAsia="仿宋_GB2312" w:cs="仿宋_GB2312"/>
          <w:b/>
          <w:bCs/>
        </w:rPr>
        <w:t>澳门规模最大的综合型大学</w:t>
      </w:r>
      <w:r>
        <w:rPr>
          <w:rFonts w:hint="eastAsia" w:ascii="仿宋_GB2312" w:hAnsi="仿宋_GB2312" w:eastAsia="仿宋_GB2312" w:cs="仿宋_GB2312"/>
        </w:rPr>
        <w:t>，拥有博士、硕士、学士三级学位授予权，授课语言以英语为主，部分课程以中、葡或西班牙语授课，目前各类在校生逾20000人。</w:t>
      </w:r>
    </w:p>
    <w:p>
      <w:pPr>
        <w:spacing w:line="5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澳门科技大学秉持</w:t>
      </w:r>
      <w:r>
        <w:rPr>
          <w:rFonts w:hint="eastAsia" w:ascii="仿宋_GB2312" w:hAnsi="仿宋_GB2312" w:eastAsia="仿宋_GB2312" w:cs="仿宋_GB2312"/>
          <w:lang w:eastAsia="zh-CN"/>
        </w:rPr>
        <w:t>“</w:t>
      </w:r>
      <w:r>
        <w:rPr>
          <w:rFonts w:hint="eastAsia" w:ascii="仿宋_GB2312" w:hAnsi="仿宋_GB2312" w:eastAsia="仿宋_GB2312" w:cs="仿宋_GB2312"/>
        </w:rPr>
        <w:t>意诚格物</w:t>
      </w:r>
      <w:r>
        <w:rPr>
          <w:rFonts w:hint="eastAsia" w:ascii="仿宋_GB2312" w:hAnsi="仿宋_GB2312" w:eastAsia="仿宋_GB2312" w:cs="仿宋_GB2312"/>
          <w:lang w:eastAsia="zh-CN"/>
        </w:rPr>
        <w:t>”的</w:t>
      </w:r>
      <w:r>
        <w:rPr>
          <w:rFonts w:hint="eastAsia" w:ascii="仿宋_GB2312" w:hAnsi="仿宋_GB2312" w:eastAsia="仿宋_GB2312" w:cs="仿宋_GB2312"/>
        </w:rPr>
        <w:t>校训，不断创新，培育人才。大学</w:t>
      </w:r>
      <w:r>
        <w:rPr>
          <w:rFonts w:hint="eastAsia" w:ascii="仿宋_GB2312" w:hAnsi="仿宋_GB2312" w:eastAsia="仿宋_GB2312" w:cs="仿宋_GB2312"/>
          <w:b/>
          <w:bCs/>
        </w:rPr>
        <w:t>连续5年位列英国《泰晤士高等教育》世界排名 300强</w:t>
      </w:r>
      <w:r>
        <w:rPr>
          <w:rFonts w:hint="eastAsia" w:ascii="仿宋_GB2312" w:hAnsi="仿宋_GB2312" w:eastAsia="仿宋_GB2312" w:cs="仿宋_GB2312"/>
        </w:rPr>
        <w:t>；2023年亚洲大学排名32</w:t>
      </w:r>
      <w:r>
        <w:rPr>
          <w:rFonts w:hint="eastAsia" w:ascii="仿宋_GB2312" w:hAnsi="仿宋_GB2312" w:eastAsia="仿宋_GB2312" w:cs="仿宋_GB2312"/>
          <w:lang w:eastAsia="zh-CN"/>
        </w:rPr>
        <w:t>、</w:t>
      </w:r>
      <w:r>
        <w:rPr>
          <w:rFonts w:hint="eastAsia" w:ascii="仿宋_GB2312" w:hAnsi="仿宋_GB2312" w:eastAsia="仿宋_GB2312" w:cs="仿宋_GB2312"/>
        </w:rPr>
        <w:t>世界年轻大学排名26。</w:t>
      </w:r>
    </w:p>
    <w:p>
      <w:pPr>
        <w:spacing w:line="56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二、项目信息</w:t>
      </w:r>
    </w:p>
    <w:p>
      <w:pPr>
        <w:pStyle w:val="2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</w:rPr>
        <w:t>2024年澳门科技大学研究生院暑期研学项目</w:t>
      </w:r>
      <w:r>
        <w:rPr>
          <w:rFonts w:hint="eastAsia" w:ascii="仿宋_GB2312" w:hAnsi="仿宋_GB2312" w:eastAsia="仿宋_GB2312" w:cs="仿宋_GB2312"/>
        </w:rPr>
        <w:t>由澳门科技大学研究生院管理培训与发展中心（MTDC）开办，旨在为内地在校大学生提供深入澳门高校学习与交流的机会。澳门科技大学多个学院参与项目的运营执行，学员有机会聆听教授、学者或业界专家授课，零距离体验境外先进教研设施</w:t>
      </w:r>
      <w:r>
        <w:rPr>
          <w:rFonts w:hint="eastAsia" w:ascii="仿宋_GB2312" w:hAnsi="仿宋_GB2312" w:eastAsia="仿宋_GB2312" w:cs="仿宋_GB2312"/>
          <w:lang w:eastAsia="zh-CN"/>
        </w:rPr>
        <w:t>，</w:t>
      </w:r>
      <w:r>
        <w:rPr>
          <w:rFonts w:hint="eastAsia" w:ascii="仿宋_GB2312" w:hAnsi="仿宋_GB2312" w:eastAsia="仿宋_GB2312" w:cs="仿宋_GB2312"/>
        </w:rPr>
        <w:t>感受中英双语教学特色氛围</w:t>
      </w:r>
      <w:r>
        <w:rPr>
          <w:rFonts w:hint="eastAsia" w:ascii="仿宋_GB2312" w:hAnsi="仿宋_GB2312" w:eastAsia="仿宋_GB2312" w:cs="仿宋_GB2312"/>
          <w:lang w:eastAsia="zh-CN"/>
        </w:rPr>
        <w:t>，</w:t>
      </w:r>
      <w:r>
        <w:rPr>
          <w:rFonts w:hint="eastAsia" w:ascii="仿宋_GB2312" w:hAnsi="仿宋_GB2312" w:eastAsia="仿宋_GB2312" w:cs="仿宋_GB2312"/>
        </w:rPr>
        <w:t>了解澳门文化及葡语系国家文化，培养国际视野，为今后学术和职业发展奠定更</w:t>
      </w:r>
      <w:r>
        <w:rPr>
          <w:rFonts w:hint="eastAsia" w:ascii="仿宋_GB2312" w:hAnsi="仿宋_GB2312" w:eastAsia="仿宋_GB2312" w:cs="仿宋_GB2312"/>
          <w:lang w:eastAsia="zh-CN"/>
        </w:rPr>
        <w:t>加坚实的基础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pStyle w:val="2"/>
      </w:pPr>
      <w:r>
        <w:rPr>
          <w:rFonts w:hint="eastAsia"/>
        </w:rPr>
        <w:t>（</w:t>
      </w:r>
      <w:r>
        <w:rPr>
          <w:rFonts w:hint="eastAsia"/>
          <w:lang w:eastAsia="zh-CN"/>
        </w:rPr>
        <w:t>一</w:t>
      </w:r>
      <w:r>
        <w:rPr>
          <w:rFonts w:hint="eastAsia"/>
        </w:rPr>
        <w:t>）项目时间</w:t>
      </w:r>
    </w:p>
    <w:p>
      <w:pPr>
        <w:pStyle w:val="2"/>
        <w:ind w:firstLine="643"/>
        <w:rPr>
          <w:rFonts w:hint="eastAsia" w:ascii="仿宋_GB2312" w:eastAsia="仿宋_GB2312"/>
          <w:b/>
          <w:bCs/>
        </w:rPr>
      </w:pPr>
      <w:r>
        <w:rPr>
          <w:rFonts w:hint="eastAsia" w:ascii="仿宋_GB2312" w:eastAsia="仿宋_GB2312"/>
          <w:b/>
          <w:bCs/>
        </w:rPr>
        <w:t>2024年7月14日-20日</w:t>
      </w:r>
    </w:p>
    <w:p>
      <w:pPr>
        <w:spacing w:line="56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（</w:t>
      </w:r>
      <w:r>
        <w:rPr>
          <w:rFonts w:hint="eastAsia" w:ascii="楷体_GB2312" w:eastAsia="楷体_GB2312"/>
          <w:lang w:eastAsia="zh-CN"/>
        </w:rPr>
        <w:t>二</w:t>
      </w:r>
      <w:r>
        <w:rPr>
          <w:rFonts w:hint="eastAsia" w:ascii="楷体_GB2312" w:eastAsia="楷体_GB2312"/>
        </w:rPr>
        <w:t>）项目费用</w:t>
      </w:r>
    </w:p>
    <w:p>
      <w:pPr>
        <w:pStyle w:val="2"/>
        <w:rPr>
          <w:rFonts w:hint="eastAsia" w:ascii="仿宋_GB2312" w:eastAsia="仿宋_GB2312"/>
          <w:b w:val="0"/>
          <w:bCs w:val="0"/>
          <w:lang w:eastAsia="zh-CN"/>
        </w:rPr>
      </w:pPr>
      <w:r>
        <w:rPr>
          <w:rFonts w:hint="eastAsia" w:ascii="仿宋_GB2312" w:eastAsia="仿宋_GB2312"/>
          <w:b/>
          <w:bCs/>
          <w:lang w:val="en-US" w:eastAsia="zh-CN"/>
        </w:rPr>
        <w:t>9890元人民币/人</w:t>
      </w:r>
      <w:r>
        <w:rPr>
          <w:rFonts w:hint="eastAsia" w:ascii="仿宋_GB2312" w:eastAsia="仿宋_GB2312"/>
          <w:lang w:val="en-US" w:eastAsia="zh-CN"/>
        </w:rPr>
        <w:t>，包</w:t>
      </w:r>
      <w:r>
        <w:rPr>
          <w:rFonts w:hint="eastAsia" w:ascii="仿宋_GB2312" w:eastAsia="仿宋_GB2312"/>
          <w:lang w:eastAsia="zh-CN"/>
        </w:rPr>
        <w:t>含</w:t>
      </w:r>
      <w:r>
        <w:rPr>
          <w:rFonts w:hint="eastAsia" w:ascii="仿宋_GB2312" w:eastAsia="仿宋_GB2312"/>
          <w:b w:val="0"/>
          <w:bCs w:val="0"/>
        </w:rPr>
        <w:t>培训费、住宿费、交通费</w:t>
      </w:r>
      <w:r>
        <w:rPr>
          <w:rFonts w:hint="eastAsia" w:ascii="仿宋_GB2312" w:eastAsia="仿宋_GB2312"/>
          <w:b w:val="0"/>
          <w:bCs w:val="0"/>
          <w:lang w:eastAsia="zh-CN"/>
        </w:rPr>
        <w:t>。</w:t>
      </w:r>
    </w:p>
    <w:p>
      <w:pPr>
        <w:pStyle w:val="2"/>
        <w:rPr>
          <w:rFonts w:hint="eastAsia" w:ascii="仿宋_GB2312" w:eastAsia="仿宋_GB2312"/>
          <w:b/>
          <w:bCs/>
        </w:rPr>
      </w:pPr>
      <w:r>
        <w:rPr>
          <w:rFonts w:hint="eastAsia" w:ascii="仿宋_GB2312" w:eastAsia="仿宋_GB2312"/>
          <w:b/>
          <w:bCs/>
          <w:lang w:eastAsia="zh-CN"/>
        </w:rPr>
        <w:t>注：</w:t>
      </w:r>
      <w:r>
        <w:rPr>
          <w:rFonts w:hint="eastAsia" w:ascii="仿宋_GB2312" w:eastAsia="仿宋_GB2312"/>
        </w:rPr>
        <w:t>餐费、学员个人保险费用、港澳通行证及签注办理费、抵澳前及离澳后的交通费、学员在澳个人交通及其他消费等</w:t>
      </w:r>
      <w:r>
        <w:rPr>
          <w:rFonts w:hint="eastAsia" w:ascii="仿宋_GB2312" w:eastAsia="仿宋_GB2312"/>
          <w:lang w:eastAsia="zh-CN"/>
        </w:rPr>
        <w:t>须自付</w:t>
      </w:r>
      <w:r>
        <w:rPr>
          <w:rFonts w:hint="eastAsia" w:ascii="仿宋_GB2312" w:eastAsia="仿宋_GB2312"/>
        </w:rPr>
        <w:t>。</w:t>
      </w:r>
    </w:p>
    <w:p>
      <w:pPr>
        <w:pStyle w:val="2"/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</w:rPr>
        <w:t>课程</w:t>
      </w:r>
      <w:r>
        <w:rPr>
          <w:rFonts w:hint="eastAsia"/>
          <w:lang w:eastAsia="zh-CN"/>
        </w:rPr>
        <w:t>内容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1. 商业分析与管理专题课程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2. 大数据AI智慧工程应用课程</w:t>
      </w:r>
    </w:p>
    <w:p>
      <w:pPr>
        <w:pStyle w:val="2"/>
        <w:rPr>
          <w:rFonts w:hint="eastAsia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3. 视觉审美与艺术创意系列课程</w:t>
      </w:r>
    </w:p>
    <w:p>
      <w:pPr>
        <w:pStyle w:val="2"/>
        <w:rPr>
          <w:rFonts w:hint="default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eastAsia="zh-CN"/>
        </w:rPr>
        <w:t>注：</w:t>
      </w:r>
      <w:r>
        <w:rPr>
          <w:rFonts w:hint="eastAsia" w:ascii="仿宋_GB2312" w:hAnsi="仿宋_GB2312" w:eastAsia="仿宋_GB2312" w:cs="仿宋_GB2312"/>
          <w:lang w:eastAsia="zh-CN"/>
        </w:rPr>
        <w:t>详细课程介绍见附件</w:t>
      </w:r>
      <w:r>
        <w:rPr>
          <w:rFonts w:hint="eastAsia" w:ascii="仿宋_GB2312" w:hAnsi="仿宋_GB2312" w:eastAsia="仿宋_GB2312" w:cs="仿宋_GB2312"/>
          <w:lang w:val="en-US" w:eastAsia="zh-CN"/>
        </w:rPr>
        <w:t>3</w:t>
      </w:r>
    </w:p>
    <w:p>
      <w:pPr>
        <w:pStyle w:val="2"/>
      </w:pPr>
      <w:r>
        <w:rPr>
          <w:rFonts w:hint="eastAsia"/>
        </w:rPr>
        <w:t>（</w:t>
      </w:r>
      <w:r>
        <w:rPr>
          <w:rFonts w:hint="eastAsia"/>
          <w:lang w:eastAsia="zh-CN"/>
        </w:rPr>
        <w:t>四</w:t>
      </w:r>
      <w:r>
        <w:rPr>
          <w:rFonts w:hint="eastAsia"/>
        </w:rPr>
        <w:t>）项目特色</w:t>
      </w:r>
    </w:p>
    <w:p>
      <w:pPr>
        <w:pStyle w:val="2"/>
        <w:ind w:firstLine="643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</w:rPr>
        <w:t>【丰富且专业的课程体系】</w:t>
      </w:r>
      <w:r>
        <w:rPr>
          <w:rFonts w:hint="eastAsia" w:ascii="仿宋_GB2312" w:hAnsi="仿宋_GB2312" w:eastAsia="仿宋_GB2312" w:cs="仿宋_GB2312"/>
        </w:rPr>
        <w:t>专业讲座、案例分析、小组讨论、校园工作坊、与本校生面对面交流分享、实地参访以及结业总结汇报</w:t>
      </w:r>
      <w:r>
        <w:rPr>
          <w:rFonts w:hint="eastAsia" w:ascii="仿宋_GB2312" w:hAnsi="仿宋_GB2312" w:eastAsia="仿宋_GB2312" w:cs="仿宋_GB2312"/>
          <w:lang w:eastAsia="zh-CN"/>
        </w:rPr>
        <w:t>等</w:t>
      </w:r>
      <w:r>
        <w:rPr>
          <w:rFonts w:hint="eastAsia" w:ascii="仿宋_GB2312" w:hAnsi="仿宋_GB2312" w:eastAsia="仿宋_GB2312" w:cs="仿宋_GB2312"/>
        </w:rPr>
        <w:t>多样的教学方式</w:t>
      </w:r>
      <w:r>
        <w:rPr>
          <w:rFonts w:hint="eastAsia" w:ascii="仿宋_GB2312" w:hAnsi="仿宋_GB2312" w:eastAsia="仿宋_GB2312" w:cs="仿宋_GB2312"/>
          <w:lang w:eastAsia="zh-CN"/>
        </w:rPr>
        <w:t>，</w:t>
      </w:r>
      <w:r>
        <w:rPr>
          <w:rFonts w:hint="eastAsia" w:ascii="仿宋_GB2312" w:hAnsi="仿宋_GB2312" w:eastAsia="仿宋_GB2312" w:cs="仿宋_GB2312"/>
        </w:rPr>
        <w:t>让学员充分感受澳门的教育教学方式。</w:t>
      </w:r>
    </w:p>
    <w:p>
      <w:pPr>
        <w:pStyle w:val="2"/>
        <w:ind w:firstLine="643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</w:rPr>
        <w:t>【澳门文化交流与体验】</w:t>
      </w:r>
      <w:r>
        <w:rPr>
          <w:rFonts w:hint="eastAsia" w:ascii="仿宋_GB2312" w:hAnsi="仿宋_GB2312" w:eastAsia="仿宋_GB2312" w:cs="仿宋_GB2312"/>
        </w:rPr>
        <w:t>参访澳门科技大学国家重点实验室、 澳门历史文化遗产参观、澳门各类博物馆</w:t>
      </w:r>
      <w:r>
        <w:rPr>
          <w:rFonts w:hint="eastAsia" w:ascii="仿宋_GB2312" w:hAnsi="仿宋_GB2312" w:eastAsia="仿宋_GB2312" w:cs="仿宋_GB2312"/>
          <w:lang w:eastAsia="zh-CN"/>
        </w:rPr>
        <w:t>等，</w:t>
      </w:r>
      <w:r>
        <w:rPr>
          <w:rFonts w:hint="eastAsia" w:ascii="仿宋_GB2312" w:hAnsi="仿宋_GB2312" w:eastAsia="仿宋_GB2312" w:cs="仿宋_GB2312"/>
        </w:rPr>
        <w:t>深度体验澳门高校的校园生活，增加学生对澳门历史文化和风土人情的理解</w:t>
      </w:r>
      <w:r>
        <w:rPr>
          <w:rFonts w:hint="eastAsia" w:ascii="仿宋_GB2312" w:hAnsi="仿宋_GB2312" w:eastAsia="仿宋_GB2312" w:cs="仿宋_GB2312"/>
          <w:lang w:eastAsia="zh-CN"/>
        </w:rPr>
        <w:t>。</w:t>
      </w:r>
    </w:p>
    <w:p>
      <w:pPr>
        <w:pStyle w:val="2"/>
        <w:ind w:firstLine="643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</w:rPr>
        <w:t>【专业团队全方位保障</w:t>
      </w:r>
      <w:r>
        <w:rPr>
          <w:rFonts w:hint="eastAsia" w:ascii="仿宋_GB2312" w:hAnsi="仿宋_GB2312" w:eastAsia="仿宋_GB2312" w:cs="仿宋_GB2312"/>
        </w:rPr>
        <w:t>】专业人员全程跟进，专属团队协调管理，</w:t>
      </w:r>
      <w:r>
        <w:rPr>
          <w:rFonts w:hint="eastAsia" w:ascii="仿宋_GB2312" w:hAnsi="仿宋_GB2312" w:eastAsia="仿宋_GB2312" w:cs="仿宋_GB2312"/>
          <w:lang w:eastAsia="zh-CN"/>
        </w:rPr>
        <w:t>研学能够</w:t>
      </w:r>
      <w:r>
        <w:rPr>
          <w:rFonts w:hint="eastAsia" w:ascii="仿宋_GB2312" w:hAnsi="仿宋_GB2312" w:eastAsia="仿宋_GB2312" w:cs="仿宋_GB2312"/>
        </w:rPr>
        <w:t>最优化切合需求。</w:t>
      </w:r>
    </w:p>
    <w:tbl>
      <w:tblPr>
        <w:tblStyle w:val="16"/>
        <w:tblW w:w="9761" w:type="dxa"/>
        <w:tblInd w:w="15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8"/>
        <w:gridCol w:w="75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22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ascii="仿宋_GB2312" w:hAnsi="微软雅黑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spacing w:val="-3"/>
                <w:kern w:val="0"/>
              </w:rPr>
              <w:t>全程指导</w:t>
            </w:r>
          </w:p>
        </w:tc>
        <w:tc>
          <w:tcPr>
            <w:tcW w:w="75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left="0" w:leftChars="0" w:firstLine="0" w:firstLineChars="0"/>
              <w:textAlignment w:val="baseline"/>
              <w:rPr>
                <w:rFonts w:ascii="仿宋_GB2312" w:hAnsi="微软雅黑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spacing w:val="2"/>
                <w:kern w:val="0"/>
              </w:rPr>
              <w:t>出行前，澳门科技大学研究生院管理培训与发展中心将提供</w:t>
            </w:r>
            <w:r>
              <w:rPr>
                <w:rFonts w:hint="eastAsia" w:ascii="仿宋_GB2312" w:hAnsi="微软雅黑" w:eastAsia="仿宋_GB2312" w:cs="Times New Roman"/>
                <w:color w:val="000000"/>
                <w:spacing w:val="-2"/>
                <w:kern w:val="0"/>
              </w:rPr>
              <w:t>行前指导。过程中，专职老师全程跟进并</w:t>
            </w:r>
            <w:r>
              <w:rPr>
                <w:rFonts w:hint="eastAsia" w:ascii="仿宋_GB2312" w:hAnsi="微软雅黑" w:eastAsia="仿宋_GB2312" w:cs="Times New Roman"/>
                <w:color w:val="000000"/>
                <w:spacing w:val="-3"/>
                <w:kern w:val="0"/>
              </w:rPr>
              <w:t>在日</w:t>
            </w:r>
            <w:r>
              <w:rPr>
                <w:rFonts w:hint="eastAsia" w:ascii="仿宋_GB2312" w:hAnsi="微软雅黑" w:eastAsia="仿宋_GB2312" w:cs="Times New Roman"/>
                <w:color w:val="000000"/>
                <w:spacing w:val="4"/>
                <w:kern w:val="0"/>
              </w:rPr>
              <w:t>常学习和生活中提供必要的指导及协助。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22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0" w:line="560" w:lineRule="exact"/>
              <w:ind w:left="111" w:firstLine="0" w:firstLineChars="0"/>
              <w:jc w:val="center"/>
              <w:textAlignment w:val="baseline"/>
              <w:rPr>
                <w:rFonts w:ascii="仿宋_GB2312" w:hAnsi="微软雅黑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spacing w:val="-1"/>
                <w:kern w:val="0"/>
              </w:rPr>
              <w:t>教学保障</w:t>
            </w:r>
          </w:p>
        </w:tc>
        <w:tc>
          <w:tcPr>
            <w:tcW w:w="75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left="0" w:leftChars="0" w:firstLine="0" w:firstLineChars="0"/>
              <w:jc w:val="left"/>
              <w:textAlignment w:val="baseline"/>
              <w:rPr>
                <w:rFonts w:ascii="仿宋_GB2312" w:hAnsi="微软雅黑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spacing w:val="2"/>
                <w:kern w:val="0"/>
              </w:rPr>
              <w:t>国际化师资队伍，零距离</w:t>
            </w:r>
            <w:r>
              <w:rPr>
                <w:rFonts w:hint="eastAsia" w:ascii="仿宋_GB2312" w:hAnsi="微软雅黑" w:eastAsia="仿宋_GB2312" w:cs="Times New Roman"/>
                <w:color w:val="000000"/>
                <w:spacing w:val="1"/>
                <w:kern w:val="0"/>
                <w:lang w:eastAsia="zh-CN"/>
              </w:rPr>
              <w:t>感受大师风采</w:t>
            </w:r>
            <w:r>
              <w:rPr>
                <w:rFonts w:hint="eastAsia" w:ascii="仿宋_GB2312" w:hAnsi="微软雅黑" w:eastAsia="仿宋_GB2312" w:cs="Times New Roman"/>
                <w:color w:val="000000"/>
                <w:spacing w:val="2"/>
                <w:kern w:val="0"/>
              </w:rPr>
              <w:t>，</w:t>
            </w:r>
            <w:r>
              <w:rPr>
                <w:rFonts w:hint="eastAsia" w:ascii="仿宋_GB2312" w:hAnsi="微软雅黑" w:eastAsia="仿宋_GB2312" w:cs="Times New Roman"/>
                <w:color w:val="000000"/>
                <w:spacing w:val="2"/>
                <w:kern w:val="0"/>
                <w:lang w:eastAsia="zh-CN"/>
              </w:rPr>
              <w:t>可</w:t>
            </w:r>
            <w:r>
              <w:rPr>
                <w:rFonts w:hint="eastAsia" w:ascii="仿宋_GB2312" w:hAnsi="微软雅黑" w:eastAsia="仿宋_GB2312" w:cs="Times New Roman"/>
                <w:color w:val="000000"/>
                <w:spacing w:val="2"/>
                <w:kern w:val="0"/>
              </w:rPr>
              <w:t>享受澳门科技大学顶</w:t>
            </w:r>
            <w:r>
              <w:rPr>
                <w:rFonts w:hint="eastAsia" w:ascii="仿宋_GB2312" w:hAnsi="微软雅黑" w:eastAsia="仿宋_GB2312" w:cs="Times New Roman"/>
                <w:color w:val="000000"/>
                <w:spacing w:val="1"/>
                <w:kern w:val="0"/>
              </w:rPr>
              <w:t>尖教学硬件资源。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22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1" w:line="560" w:lineRule="exact"/>
              <w:ind w:left="44" w:firstLine="0" w:firstLineChars="0"/>
              <w:jc w:val="center"/>
              <w:textAlignment w:val="baseline"/>
              <w:rPr>
                <w:rFonts w:ascii="仿宋_GB2312" w:hAnsi="微软雅黑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spacing w:val="15"/>
                <w:kern w:val="0"/>
              </w:rPr>
              <w:t>住宿保障</w:t>
            </w:r>
          </w:p>
        </w:tc>
        <w:tc>
          <w:tcPr>
            <w:tcW w:w="75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left="0" w:leftChars="0" w:firstLine="0" w:firstLineChars="0"/>
              <w:jc w:val="left"/>
              <w:textAlignment w:val="baseline"/>
              <w:rPr>
                <w:rFonts w:ascii="仿宋_GB2312" w:hAnsi="微软雅黑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spacing w:val="2"/>
                <w:kern w:val="0"/>
              </w:rPr>
              <w:t>入住澳门科技大学学生宿舍，</w:t>
            </w:r>
            <w:r>
              <w:rPr>
                <w:rFonts w:hint="eastAsia" w:ascii="仿宋_GB2312" w:hAnsi="微软雅黑" w:eastAsia="仿宋_GB2312" w:cs="Times New Roman"/>
                <w:color w:val="000000"/>
                <w:spacing w:val="2"/>
                <w:kern w:val="0"/>
                <w:lang w:eastAsia="zh-CN"/>
              </w:rPr>
              <w:t>便捷</w:t>
            </w:r>
            <w:r>
              <w:rPr>
                <w:rFonts w:hint="eastAsia" w:ascii="仿宋_GB2312" w:hAnsi="微软雅黑" w:eastAsia="仿宋_GB2312" w:cs="Times New Roman"/>
                <w:color w:val="000000"/>
                <w:spacing w:val="2"/>
                <w:kern w:val="0"/>
              </w:rPr>
              <w:t>安全</w:t>
            </w:r>
            <w:r>
              <w:rPr>
                <w:rFonts w:hint="eastAsia" w:ascii="仿宋_GB2312" w:hAnsi="微软雅黑" w:eastAsia="仿宋_GB2312" w:cs="Times New Roman"/>
                <w:color w:val="000000"/>
                <w:spacing w:val="19"/>
                <w:kern w:val="0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2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2" w:line="560" w:lineRule="exact"/>
              <w:ind w:left="25" w:firstLine="0" w:firstLineChars="0"/>
              <w:jc w:val="center"/>
              <w:textAlignment w:val="baseline"/>
              <w:rPr>
                <w:rFonts w:ascii="仿宋_GB2312" w:hAnsi="微软雅黑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spacing w:val="20"/>
                <w:kern w:val="0"/>
              </w:rPr>
              <w:t>用餐保障</w:t>
            </w:r>
          </w:p>
        </w:tc>
        <w:tc>
          <w:tcPr>
            <w:tcW w:w="75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left="0" w:leftChars="0" w:firstLine="0" w:firstLineChars="0"/>
              <w:textAlignment w:val="baseline"/>
              <w:rPr>
                <w:rFonts w:ascii="仿宋_GB2312" w:hAnsi="微软雅黑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spacing w:val="-5"/>
                <w:kern w:val="0"/>
              </w:rPr>
              <w:t>可在澳门科技大学多个食堂及就餐点用餐，经济安全。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22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3" w:line="560" w:lineRule="exact"/>
              <w:ind w:left="137" w:firstLine="0" w:firstLineChars="0"/>
              <w:jc w:val="center"/>
              <w:textAlignment w:val="baseline"/>
              <w:rPr>
                <w:rFonts w:ascii="仿宋_GB2312" w:hAnsi="微软雅黑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spacing w:val="-6"/>
                <w:kern w:val="0"/>
              </w:rPr>
              <w:t>交通保障</w:t>
            </w:r>
          </w:p>
        </w:tc>
        <w:tc>
          <w:tcPr>
            <w:tcW w:w="75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firstLine="656"/>
              <w:jc w:val="left"/>
              <w:textAlignment w:val="baseline"/>
              <w:rPr>
                <w:rFonts w:ascii="仿宋_GB2312" w:hAnsi="微软雅黑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spacing w:val="4"/>
                <w:kern w:val="0"/>
              </w:rPr>
              <w:t>校内专业司机团队或符合专业资质的租车公司团</w:t>
            </w:r>
            <w:r>
              <w:rPr>
                <w:rFonts w:hint="eastAsia" w:ascii="仿宋_GB2312" w:hAnsi="微软雅黑" w:eastAsia="仿宋_GB2312" w:cs="Times New Roman"/>
                <w:color w:val="000000"/>
                <w:spacing w:val="-2"/>
                <w:kern w:val="0"/>
              </w:rPr>
              <w:t>队为项目出行保驾护航。</w:t>
            </w:r>
          </w:p>
        </w:tc>
      </w:tr>
    </w:tbl>
    <w:p>
      <w:pPr>
        <w:pStyle w:val="2"/>
      </w:pPr>
      <w:r>
        <w:rPr>
          <w:rFonts w:hint="eastAsia"/>
        </w:rPr>
        <w:t>（</w:t>
      </w:r>
      <w:r>
        <w:rPr>
          <w:rFonts w:hint="eastAsia"/>
          <w:lang w:eastAsia="zh-CN"/>
        </w:rPr>
        <w:t>五</w:t>
      </w:r>
      <w:r>
        <w:rPr>
          <w:rFonts w:hint="eastAsia"/>
        </w:rPr>
        <w:t>）申请截止时间</w:t>
      </w:r>
    </w:p>
    <w:p>
      <w:pPr>
        <w:spacing w:line="560" w:lineRule="exact"/>
        <w:ind w:firstLine="643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即日起至2024年4月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/>
          <w:bCs/>
        </w:rPr>
        <w:t>日</w:t>
      </w:r>
    </w:p>
    <w:p>
      <w:pPr>
        <w:pStyle w:val="2"/>
        <w:numPr>
          <w:ilvl w:val="0"/>
          <w:numId w:val="2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申请条件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lang w:eastAsia="zh-CN"/>
        </w:rPr>
      </w:pPr>
      <w:r>
        <w:rPr>
          <w:rFonts w:hint="eastAsia" w:ascii="仿宋_GB2312" w:eastAsia="仿宋_GB2312"/>
          <w:lang w:val="en-US" w:eastAsia="zh-CN"/>
        </w:rPr>
        <w:t>1.</w:t>
      </w:r>
      <w:r>
        <w:rPr>
          <w:rFonts w:hint="eastAsia" w:ascii="仿宋_GB2312" w:eastAsia="仿宋_GB2312"/>
          <w:lang w:eastAsia="zh-CN"/>
        </w:rPr>
        <w:t>我校全日制在读本科生、研究生；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eastAsia="仿宋_GB2312"/>
          <w:lang w:val="en-US" w:eastAsia="zh-CN"/>
        </w:rPr>
        <w:t>2.</w:t>
      </w:r>
      <w:r>
        <w:rPr>
          <w:rFonts w:hint="eastAsia" w:ascii="仿宋_GB2312" w:eastAsia="仿宋_GB2312"/>
        </w:rPr>
        <w:t>遵纪守法，自觉维护国家形象和学校名誉。</w:t>
      </w:r>
    </w:p>
    <w:p>
      <w:pPr>
        <w:spacing w:line="56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（</w:t>
      </w:r>
      <w:r>
        <w:rPr>
          <w:rFonts w:hint="eastAsia" w:ascii="楷体_GB2312" w:eastAsia="楷体_GB2312"/>
          <w:lang w:eastAsia="zh-CN"/>
        </w:rPr>
        <w:t>七</w:t>
      </w:r>
      <w:r>
        <w:rPr>
          <w:rFonts w:hint="eastAsia" w:ascii="楷体_GB2312" w:eastAsia="楷体_GB2312"/>
        </w:rPr>
        <w:t>）其他事项</w:t>
      </w:r>
      <w:bookmarkStart w:id="0" w:name="_GoBack"/>
      <w:bookmarkEnd w:id="0"/>
    </w:p>
    <w:p>
      <w:pPr>
        <w:spacing w:line="56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1</w:t>
      </w:r>
      <w:r>
        <w:rPr>
          <w:rFonts w:hint="eastAsia" w:ascii="仿宋_GB2312" w:eastAsia="仿宋_GB2312"/>
          <w:lang w:val="en-US" w:eastAsia="zh-CN"/>
        </w:rPr>
        <w:t>.</w:t>
      </w:r>
      <w:r>
        <w:rPr>
          <w:rFonts w:hint="eastAsia" w:ascii="仿宋_GB2312" w:eastAsia="仿宋_GB2312"/>
        </w:rPr>
        <w:t>开班人数每班最低3</w:t>
      </w:r>
      <w:r>
        <w:rPr>
          <w:rFonts w:ascii="仿宋_GB2312" w:eastAsia="仿宋_GB2312"/>
        </w:rPr>
        <w:t>0</w:t>
      </w:r>
      <w:r>
        <w:rPr>
          <w:rFonts w:hint="eastAsia" w:ascii="仿宋_GB2312" w:eastAsia="仿宋_GB2312"/>
        </w:rPr>
        <w:t>人、最高4</w:t>
      </w:r>
      <w:r>
        <w:rPr>
          <w:rFonts w:ascii="仿宋_GB2312" w:eastAsia="仿宋_GB2312"/>
        </w:rPr>
        <w:t>0</w:t>
      </w:r>
      <w:r>
        <w:rPr>
          <w:rFonts w:hint="eastAsia" w:ascii="仿宋_GB2312" w:eastAsia="仿宋_GB2312"/>
        </w:rPr>
        <w:t>人；</w:t>
      </w:r>
    </w:p>
    <w:p>
      <w:pPr>
        <w:spacing w:line="56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2</w:t>
      </w:r>
      <w:r>
        <w:rPr>
          <w:rFonts w:hint="eastAsia" w:ascii="仿宋_GB2312" w:eastAsia="仿宋_GB2312"/>
          <w:lang w:val="en-US" w:eastAsia="zh-CN"/>
        </w:rPr>
        <w:t>.</w:t>
      </w:r>
      <w:r>
        <w:rPr>
          <w:rFonts w:hint="eastAsia" w:ascii="仿宋_GB2312" w:eastAsia="仿宋_GB2312"/>
        </w:rPr>
        <w:t>授课语言为中英</w:t>
      </w:r>
      <w:r>
        <w:rPr>
          <w:rFonts w:hint="eastAsia" w:ascii="仿宋_GB2312" w:eastAsia="仿宋_GB2312"/>
          <w:lang w:eastAsia="zh-CN"/>
        </w:rPr>
        <w:t>双语</w:t>
      </w:r>
      <w:r>
        <w:rPr>
          <w:rFonts w:hint="eastAsia" w:ascii="仿宋_GB2312" w:eastAsia="仿宋_GB2312"/>
        </w:rPr>
        <w:t>；</w:t>
      </w:r>
    </w:p>
    <w:p>
      <w:pPr>
        <w:spacing w:line="560" w:lineRule="exact"/>
        <w:rPr>
          <w:rFonts w:hint="eastAsia" w:ascii="仿宋_GB2312" w:eastAsia="仿宋_GB2312"/>
          <w:lang w:eastAsia="zh-CN"/>
        </w:rPr>
      </w:pPr>
      <w:r>
        <w:rPr>
          <w:rFonts w:hint="eastAsia" w:ascii="仿宋_GB2312" w:eastAsia="仿宋_GB2312"/>
          <w:lang w:val="en-US" w:eastAsia="zh-CN"/>
        </w:rPr>
        <w:t>3.</w:t>
      </w:r>
      <w:r>
        <w:rPr>
          <w:rFonts w:hint="eastAsia" w:ascii="仿宋_GB2312" w:eastAsia="仿宋_GB2312"/>
        </w:rPr>
        <w:t>具体日程可</w:t>
      </w:r>
      <w:r>
        <w:rPr>
          <w:rFonts w:hint="eastAsia" w:ascii="仿宋_GB2312" w:eastAsia="仿宋_GB2312"/>
          <w:lang w:eastAsia="zh-CN"/>
        </w:rPr>
        <w:t>能</w:t>
      </w:r>
      <w:r>
        <w:rPr>
          <w:rFonts w:hint="eastAsia" w:ascii="仿宋_GB2312" w:eastAsia="仿宋_GB2312"/>
        </w:rPr>
        <w:t>根据学员背景</w:t>
      </w:r>
      <w:r>
        <w:rPr>
          <w:rFonts w:hint="eastAsia" w:ascii="仿宋_GB2312" w:eastAsia="仿宋_GB2312"/>
          <w:lang w:eastAsia="zh-CN"/>
        </w:rPr>
        <w:t>、</w:t>
      </w:r>
      <w:r>
        <w:rPr>
          <w:rFonts w:hint="eastAsia" w:ascii="仿宋_GB2312" w:eastAsia="仿宋_GB2312"/>
        </w:rPr>
        <w:t>课室使用情况、师资等因素进行微调</w:t>
      </w:r>
      <w:r>
        <w:rPr>
          <w:rFonts w:hint="eastAsia" w:ascii="仿宋_GB2312" w:eastAsia="仿宋_GB2312"/>
          <w:lang w:eastAsia="zh-CN"/>
        </w:rPr>
        <w:t>。</w:t>
      </w:r>
    </w:p>
    <w:p>
      <w:pPr>
        <w:spacing w:line="56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三、项目报名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（一）提交材料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方正仿宋_GB2312"/>
          <w:sz w:val="32"/>
          <w:szCs w:val="32"/>
        </w:rPr>
      </w:pPr>
      <w:r>
        <w:rPr>
          <w:rFonts w:hint="eastAsia" w:ascii="仿宋_GB2312" w:hAnsi="Times New Roman" w:eastAsia="仿宋_GB2312" w:cs="方正仿宋_GB2312"/>
          <w:sz w:val="32"/>
          <w:szCs w:val="32"/>
        </w:rPr>
        <w:t>1.《肇庆学院赴国（境）外大学</w:t>
      </w:r>
      <w:r>
        <w:rPr>
          <w:rFonts w:hint="eastAsia" w:ascii="仿宋_GB2312" w:hAnsi="宋体" w:eastAsia="仿宋_GB2312" w:cs="宋体"/>
          <w:sz w:val="32"/>
          <w:szCs w:val="32"/>
        </w:rPr>
        <w:t>夏</w:t>
      </w:r>
      <w:r>
        <w:rPr>
          <w:rFonts w:hint="eastAsia" w:ascii="仿宋_GB2312" w:hAnsi="___WRD_EMBED_SUB_46" w:eastAsia="仿宋_GB2312" w:cs="___WRD_EMBED_SUB_46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sz w:val="32"/>
          <w:szCs w:val="32"/>
        </w:rPr>
        <w:t>冬</w:t>
      </w:r>
      <w:r>
        <w:rPr>
          <w:rFonts w:hint="eastAsia" w:ascii="仿宋_GB2312" w:hAnsi="___WRD_EMBED_SUB_46" w:eastAsia="仿宋_GB2312" w:cs="___WRD_EMBED_SUB_46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令营</w:t>
      </w:r>
      <w:r>
        <w:rPr>
          <w:rFonts w:hint="eastAsia" w:ascii="仿宋_GB2312" w:hAnsi="___WRD_EMBED_SUB_46" w:eastAsia="仿宋_GB2312" w:cs="___WRD_EMBED_SUB_46"/>
          <w:sz w:val="32"/>
          <w:szCs w:val="32"/>
        </w:rPr>
        <w:t>报名表》</w:t>
      </w:r>
      <w:r>
        <w:rPr>
          <w:rFonts w:hint="eastAsia" w:ascii="仿宋_GB2312" w:hAnsi="___WRD_EMBED_SUB_46" w:eastAsia="仿宋_GB2312" w:cs="___WRD_EMBED_SUB_46"/>
          <w:sz w:val="32"/>
          <w:szCs w:val="32"/>
          <w:lang w:eastAsia="zh-CN"/>
        </w:rPr>
        <w:t>（见附件</w:t>
      </w:r>
      <w:r>
        <w:rPr>
          <w:rFonts w:hint="eastAsia" w:ascii="仿宋_GB2312" w:hAnsi="___WRD_EMBED_SUB_46" w:eastAsia="仿宋_GB2312" w:cs="___WRD_EMBED_SUB_46"/>
          <w:sz w:val="32"/>
          <w:szCs w:val="32"/>
          <w:lang w:val="en-US" w:eastAsia="zh-CN"/>
        </w:rPr>
        <w:t>1</w:t>
      </w:r>
      <w:r>
        <w:rPr>
          <w:rFonts w:hint="eastAsia" w:ascii="仿宋_GB2312" w:hAnsi="___WRD_EMBED_SUB_46" w:eastAsia="仿宋_GB2312" w:cs="___WRD_EMBED_SUB_46"/>
          <w:sz w:val="32"/>
          <w:szCs w:val="32"/>
          <w:lang w:eastAsia="zh-CN"/>
        </w:rPr>
        <w:t>）</w:t>
      </w:r>
      <w:r>
        <w:rPr>
          <w:rFonts w:hint="eastAsia" w:ascii="仿宋_GB2312" w:hAnsi="___WRD_EMBED_SUB_46" w:eastAsia="仿宋_GB2312" w:cs="___WRD_EMBED_SUB_46"/>
          <w:sz w:val="32"/>
          <w:szCs w:val="32"/>
        </w:rPr>
        <w:t>纸质版和扫描件；</w:t>
      </w:r>
    </w:p>
    <w:p>
      <w:pPr>
        <w:spacing w:line="560" w:lineRule="exact"/>
        <w:ind w:firstLine="640" w:firstLineChars="200"/>
        <w:rPr>
          <w:rFonts w:hint="eastAsia" w:ascii="仿宋_GB2312" w:hAnsi="___WRD_EMBED_SUB_46" w:eastAsia="仿宋_GB2312" w:cs="___WRD_EMBED_SUB_46"/>
          <w:sz w:val="32"/>
          <w:szCs w:val="32"/>
        </w:rPr>
      </w:pPr>
      <w:r>
        <w:rPr>
          <w:rFonts w:hint="eastAsia" w:ascii="仿宋_GB2312" w:hAnsi="Times New Roman" w:eastAsia="仿宋_GB2312" w:cs="方正仿宋_GB2312"/>
          <w:sz w:val="32"/>
          <w:szCs w:val="32"/>
        </w:rPr>
        <w:t>2.身份证（正反面）、学生证（照片页及注册信息页）、</w:t>
      </w:r>
      <w:r>
        <w:rPr>
          <w:rFonts w:hint="eastAsia" w:ascii="仿宋_GB2312" w:hAnsi="Times New Roman" w:eastAsia="仿宋_GB2312" w:cs="方正仿宋_GB2312"/>
          <w:sz w:val="32"/>
          <w:szCs w:val="32"/>
          <w:lang w:eastAsia="zh-CN"/>
        </w:rPr>
        <w:t>港澳通行证</w:t>
      </w:r>
      <w:r>
        <w:rPr>
          <w:rFonts w:hint="eastAsia" w:ascii="仿宋_GB2312" w:hAnsi="Times New Roman" w:eastAsia="仿宋_GB2312" w:cs="方正仿宋_GB2312"/>
          <w:sz w:val="32"/>
          <w:szCs w:val="32"/>
        </w:rPr>
        <w:t>的扫描件（</w:t>
      </w:r>
      <w:r>
        <w:rPr>
          <w:rFonts w:hint="eastAsia" w:ascii="仿宋_GB2312" w:hAnsi="Times New Roman" w:eastAsia="仿宋_GB2312" w:cs="方正仿宋_GB2312"/>
          <w:sz w:val="32"/>
          <w:szCs w:val="32"/>
          <w:lang w:eastAsia="zh-CN"/>
        </w:rPr>
        <w:t>无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港澳通行证的同学也可在收到录取通知后连同签注一并办理</w:t>
      </w:r>
      <w:r>
        <w:rPr>
          <w:rFonts w:hint="eastAsia" w:ascii="仿宋_GB2312" w:hAnsi="___WRD_EMBED_SUB_46" w:eastAsia="仿宋_GB2312" w:cs="___WRD_EMBED_SUB_46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hint="default" w:ascii="仿宋_GB2312" w:hAnsi="___WRD_EMBED_SUB_46" w:eastAsia="仿宋_GB2312" w:cs="___WRD_EMBED_SUB_46"/>
          <w:sz w:val="32"/>
          <w:szCs w:val="32"/>
          <w:lang w:val="en-US" w:eastAsia="zh-CN"/>
        </w:rPr>
      </w:pPr>
      <w:r>
        <w:rPr>
          <w:rFonts w:hint="eastAsia" w:ascii="仿宋_GB2312" w:hAnsi="___WRD_EMBED_SUB_46" w:eastAsia="仿宋_GB2312" w:cs="___WRD_EMBED_SUB_46"/>
          <w:sz w:val="32"/>
          <w:szCs w:val="32"/>
          <w:lang w:val="en-US" w:eastAsia="zh-CN"/>
        </w:rPr>
        <w:t>3. 《澳门科技大学暑期研学申请汇总表》（由二级学院提供，见附件2）</w:t>
      </w:r>
    </w:p>
    <w:p>
      <w:pPr>
        <w:spacing w:line="560" w:lineRule="exact"/>
        <w:ind w:firstLine="640" w:firstLineChars="200"/>
        <w:rPr>
          <w:rFonts w:ascii="楷体_GB2312" w:hAnsi="Times New Roman" w:eastAsia="楷体_GB2312" w:cs="方正仿宋_GB2312"/>
          <w:color w:val="FF000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（二）报名方法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有意参加项目的同学到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所在二级学院报名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请各学院于4月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号前将纸质报名材料报送至对外交流合作部（行政楼523室）。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电子版材料通过OA邮件（邮件主题：**学院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澳科大暑期研学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材料）同步发送至对外交流合作部，联系人：黄劲。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注：为确保选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派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工作顺利进行，请各学院以独立文件夹形式保存每位同学的报名材料，文件夹命名：“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澳科大暑期研学</w:t>
      </w:r>
      <w:r>
        <w:rPr>
          <w:rFonts w:hint="eastAsia" w:ascii="仿宋_GB2312" w:hAnsi="仿宋_GB2312" w:eastAsia="仿宋_GB2312" w:cs="仿宋_GB2312"/>
          <w:sz w:val="32"/>
          <w:szCs w:val="32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所选课程</w:t>
      </w:r>
      <w:r>
        <w:rPr>
          <w:rFonts w:hint="eastAsia" w:ascii="仿宋_GB2312" w:hAnsi="仿宋_GB2312" w:eastAsia="仿宋_GB2312" w:cs="仿宋_GB2312"/>
          <w:sz w:val="32"/>
          <w:szCs w:val="32"/>
        </w:rPr>
        <w:t>+学院+专业+姓名”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联系人：黄老师   电话：2716390     QQ：25072049</w:t>
      </w:r>
    </w:p>
    <w:p>
      <w:pPr>
        <w:pStyle w:val="2"/>
      </w:pPr>
    </w:p>
    <w:p>
      <w:pPr>
        <w:spacing w:line="560" w:lineRule="exact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E3F037C-2DA7-49CB-B7AF-C698586546C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E9452F6-D1F0-4AE0-AF5F-29D572906162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3" w:fontKey="{A4A7A4DD-48AD-4134-BE34-78DE6FCBC97B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0AB3EF12-72FC-44CB-A43F-D9C40B5D163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8209B02A-F346-4973-94A6-2F8FF3C64F24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870DCD42-142D-48E1-8898-0420349469E7}"/>
  </w:font>
  <w:font w:name="___WRD_EMBED_SUB_46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7" w:fontKey="{AFEDD410-6CF0-47FA-A9F9-8F62695A423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F2698A"/>
    <w:multiLevelType w:val="singleLevel"/>
    <w:tmpl w:val="8DF2698A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4997427"/>
    <w:multiLevelType w:val="singleLevel"/>
    <w:tmpl w:val="B4997427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hhNGUzZDM1MjEwNGJjYmZkNzFiMGE4YzFmN2RkNWIifQ=="/>
  </w:docVars>
  <w:rsids>
    <w:rsidRoot w:val="7E19248E"/>
    <w:rsid w:val="0010794F"/>
    <w:rsid w:val="00182ECB"/>
    <w:rsid w:val="00217264"/>
    <w:rsid w:val="002873CD"/>
    <w:rsid w:val="00426DDB"/>
    <w:rsid w:val="005069AD"/>
    <w:rsid w:val="005075ED"/>
    <w:rsid w:val="006573C3"/>
    <w:rsid w:val="006E05BE"/>
    <w:rsid w:val="00700FAC"/>
    <w:rsid w:val="00743975"/>
    <w:rsid w:val="00777427"/>
    <w:rsid w:val="007C45E5"/>
    <w:rsid w:val="00874CF0"/>
    <w:rsid w:val="009668CC"/>
    <w:rsid w:val="00A5427F"/>
    <w:rsid w:val="00AC3F07"/>
    <w:rsid w:val="00B2530D"/>
    <w:rsid w:val="00BB2DED"/>
    <w:rsid w:val="00BF3649"/>
    <w:rsid w:val="00C81572"/>
    <w:rsid w:val="00CA676C"/>
    <w:rsid w:val="00DB20AA"/>
    <w:rsid w:val="00E35D9F"/>
    <w:rsid w:val="00E60734"/>
    <w:rsid w:val="00E92860"/>
    <w:rsid w:val="00EF1336"/>
    <w:rsid w:val="01115C46"/>
    <w:rsid w:val="014562C7"/>
    <w:rsid w:val="01C35A5D"/>
    <w:rsid w:val="02104022"/>
    <w:rsid w:val="02365BF9"/>
    <w:rsid w:val="02DF0957"/>
    <w:rsid w:val="03583EC5"/>
    <w:rsid w:val="035A4BFC"/>
    <w:rsid w:val="03947123"/>
    <w:rsid w:val="04B93FC3"/>
    <w:rsid w:val="04C0378E"/>
    <w:rsid w:val="05003141"/>
    <w:rsid w:val="05164D3D"/>
    <w:rsid w:val="051A70C3"/>
    <w:rsid w:val="054E174E"/>
    <w:rsid w:val="059D17B9"/>
    <w:rsid w:val="05F15E80"/>
    <w:rsid w:val="07103E4A"/>
    <w:rsid w:val="07132E04"/>
    <w:rsid w:val="071C7D8B"/>
    <w:rsid w:val="07683256"/>
    <w:rsid w:val="078330E6"/>
    <w:rsid w:val="07A42194"/>
    <w:rsid w:val="089F7AC8"/>
    <w:rsid w:val="08C1165B"/>
    <w:rsid w:val="092E6FF6"/>
    <w:rsid w:val="09722ECD"/>
    <w:rsid w:val="099B6201"/>
    <w:rsid w:val="0A3337CC"/>
    <w:rsid w:val="0B332FA8"/>
    <w:rsid w:val="0BEF3FA6"/>
    <w:rsid w:val="0BF15B73"/>
    <w:rsid w:val="0EBF203F"/>
    <w:rsid w:val="0ED5680F"/>
    <w:rsid w:val="0F501F02"/>
    <w:rsid w:val="101F5B12"/>
    <w:rsid w:val="10F65536"/>
    <w:rsid w:val="1135053C"/>
    <w:rsid w:val="114F273A"/>
    <w:rsid w:val="11525CE8"/>
    <w:rsid w:val="11790D5B"/>
    <w:rsid w:val="130D50AC"/>
    <w:rsid w:val="13884EF4"/>
    <w:rsid w:val="14137A67"/>
    <w:rsid w:val="14195F8F"/>
    <w:rsid w:val="14D80B3A"/>
    <w:rsid w:val="16820998"/>
    <w:rsid w:val="179B0435"/>
    <w:rsid w:val="17C31452"/>
    <w:rsid w:val="1887181A"/>
    <w:rsid w:val="18D87EBD"/>
    <w:rsid w:val="19273169"/>
    <w:rsid w:val="192B30E1"/>
    <w:rsid w:val="19385078"/>
    <w:rsid w:val="195855FC"/>
    <w:rsid w:val="19C86406"/>
    <w:rsid w:val="19DE635C"/>
    <w:rsid w:val="1A423955"/>
    <w:rsid w:val="1BD417C5"/>
    <w:rsid w:val="1C921730"/>
    <w:rsid w:val="1D2A61BF"/>
    <w:rsid w:val="1D2E7522"/>
    <w:rsid w:val="1D39333E"/>
    <w:rsid w:val="1D615E46"/>
    <w:rsid w:val="1E206F43"/>
    <w:rsid w:val="1E931619"/>
    <w:rsid w:val="1E9513C9"/>
    <w:rsid w:val="1EB34F18"/>
    <w:rsid w:val="1F4D0725"/>
    <w:rsid w:val="203E6124"/>
    <w:rsid w:val="23623B5A"/>
    <w:rsid w:val="23691598"/>
    <w:rsid w:val="23F11C81"/>
    <w:rsid w:val="242A0B1C"/>
    <w:rsid w:val="244E18AF"/>
    <w:rsid w:val="249312B9"/>
    <w:rsid w:val="254D24A6"/>
    <w:rsid w:val="265B569C"/>
    <w:rsid w:val="269A1E39"/>
    <w:rsid w:val="26AD79DC"/>
    <w:rsid w:val="2788030B"/>
    <w:rsid w:val="27A110F5"/>
    <w:rsid w:val="28113FEB"/>
    <w:rsid w:val="287F3C0E"/>
    <w:rsid w:val="29F55728"/>
    <w:rsid w:val="2A4D7312"/>
    <w:rsid w:val="2AB92391"/>
    <w:rsid w:val="2B79641C"/>
    <w:rsid w:val="2BC76C50"/>
    <w:rsid w:val="2BDB6BA0"/>
    <w:rsid w:val="2CF577ED"/>
    <w:rsid w:val="2D0669E7"/>
    <w:rsid w:val="2D1759B5"/>
    <w:rsid w:val="2D492B27"/>
    <w:rsid w:val="2D564E40"/>
    <w:rsid w:val="2E01281D"/>
    <w:rsid w:val="2E652751"/>
    <w:rsid w:val="2EF22236"/>
    <w:rsid w:val="2F4B12E6"/>
    <w:rsid w:val="2F882BA6"/>
    <w:rsid w:val="30B31E99"/>
    <w:rsid w:val="313E79B5"/>
    <w:rsid w:val="31412929"/>
    <w:rsid w:val="31C12394"/>
    <w:rsid w:val="31D2290B"/>
    <w:rsid w:val="31D824BE"/>
    <w:rsid w:val="332D0061"/>
    <w:rsid w:val="33490893"/>
    <w:rsid w:val="34114520"/>
    <w:rsid w:val="3474017B"/>
    <w:rsid w:val="349A75F8"/>
    <w:rsid w:val="35001D8C"/>
    <w:rsid w:val="36A547EA"/>
    <w:rsid w:val="36D1193D"/>
    <w:rsid w:val="36DF4947"/>
    <w:rsid w:val="36FF7AC9"/>
    <w:rsid w:val="37BD67BD"/>
    <w:rsid w:val="3862196A"/>
    <w:rsid w:val="38F66211"/>
    <w:rsid w:val="3A914FF9"/>
    <w:rsid w:val="3B163750"/>
    <w:rsid w:val="3BB6283D"/>
    <w:rsid w:val="3BEA3288"/>
    <w:rsid w:val="3CE73CA4"/>
    <w:rsid w:val="3D042C40"/>
    <w:rsid w:val="3D404AB5"/>
    <w:rsid w:val="3D6037EE"/>
    <w:rsid w:val="3D8A3F92"/>
    <w:rsid w:val="3E0C713B"/>
    <w:rsid w:val="3F577E93"/>
    <w:rsid w:val="3F8A0269"/>
    <w:rsid w:val="40354679"/>
    <w:rsid w:val="408D0011"/>
    <w:rsid w:val="41847666"/>
    <w:rsid w:val="42BA5B80"/>
    <w:rsid w:val="44F40BB7"/>
    <w:rsid w:val="45BB0C1B"/>
    <w:rsid w:val="46A2031C"/>
    <w:rsid w:val="47376F28"/>
    <w:rsid w:val="479F0150"/>
    <w:rsid w:val="47C733D1"/>
    <w:rsid w:val="490D6193"/>
    <w:rsid w:val="49813CB4"/>
    <w:rsid w:val="49D06CDD"/>
    <w:rsid w:val="4A317C5F"/>
    <w:rsid w:val="4A892945"/>
    <w:rsid w:val="4AC86E34"/>
    <w:rsid w:val="4B3239C8"/>
    <w:rsid w:val="4B620157"/>
    <w:rsid w:val="4BA17066"/>
    <w:rsid w:val="4BD86EA1"/>
    <w:rsid w:val="4C5C2095"/>
    <w:rsid w:val="4DBD00D6"/>
    <w:rsid w:val="4E1E11AD"/>
    <w:rsid w:val="4E45017D"/>
    <w:rsid w:val="4F251D5C"/>
    <w:rsid w:val="50F171D4"/>
    <w:rsid w:val="51207888"/>
    <w:rsid w:val="52D903E7"/>
    <w:rsid w:val="551332FF"/>
    <w:rsid w:val="55317BF7"/>
    <w:rsid w:val="55562C6F"/>
    <w:rsid w:val="55BB6F76"/>
    <w:rsid w:val="55FC2F22"/>
    <w:rsid w:val="5630526E"/>
    <w:rsid w:val="568D1919"/>
    <w:rsid w:val="57127EDF"/>
    <w:rsid w:val="573F5FE6"/>
    <w:rsid w:val="587836D4"/>
    <w:rsid w:val="59F51FEA"/>
    <w:rsid w:val="5A7F4896"/>
    <w:rsid w:val="5B0A0B8D"/>
    <w:rsid w:val="5B263203"/>
    <w:rsid w:val="5B755C17"/>
    <w:rsid w:val="5BAA7871"/>
    <w:rsid w:val="5CDA602F"/>
    <w:rsid w:val="5D057DF3"/>
    <w:rsid w:val="5D0E2082"/>
    <w:rsid w:val="5D2252A3"/>
    <w:rsid w:val="5D4A59AD"/>
    <w:rsid w:val="5D9E45E9"/>
    <w:rsid w:val="5DF9680F"/>
    <w:rsid w:val="5DFF778A"/>
    <w:rsid w:val="5E8C7702"/>
    <w:rsid w:val="5F2E68F6"/>
    <w:rsid w:val="5F9D03B8"/>
    <w:rsid w:val="605B05B5"/>
    <w:rsid w:val="60887E6B"/>
    <w:rsid w:val="62405F23"/>
    <w:rsid w:val="629D5517"/>
    <w:rsid w:val="63004F60"/>
    <w:rsid w:val="639C2195"/>
    <w:rsid w:val="64AA6B34"/>
    <w:rsid w:val="6555467C"/>
    <w:rsid w:val="662E67F6"/>
    <w:rsid w:val="663D686E"/>
    <w:rsid w:val="66D87A56"/>
    <w:rsid w:val="67FD31BF"/>
    <w:rsid w:val="68273FF7"/>
    <w:rsid w:val="6895661F"/>
    <w:rsid w:val="68FE2ACD"/>
    <w:rsid w:val="698D156E"/>
    <w:rsid w:val="6AF103BE"/>
    <w:rsid w:val="6B544E44"/>
    <w:rsid w:val="6B6C7924"/>
    <w:rsid w:val="6BDD47C7"/>
    <w:rsid w:val="6BEE5547"/>
    <w:rsid w:val="6CDA3D2E"/>
    <w:rsid w:val="6D603CCE"/>
    <w:rsid w:val="6D875C64"/>
    <w:rsid w:val="6EDA5E34"/>
    <w:rsid w:val="6F822B97"/>
    <w:rsid w:val="6FDF01B9"/>
    <w:rsid w:val="7057048F"/>
    <w:rsid w:val="70DF585A"/>
    <w:rsid w:val="70F66293"/>
    <w:rsid w:val="715839FF"/>
    <w:rsid w:val="727D5888"/>
    <w:rsid w:val="73A77861"/>
    <w:rsid w:val="741231BD"/>
    <w:rsid w:val="742223A6"/>
    <w:rsid w:val="744F445C"/>
    <w:rsid w:val="74DB7390"/>
    <w:rsid w:val="755A0910"/>
    <w:rsid w:val="75E91256"/>
    <w:rsid w:val="7670040E"/>
    <w:rsid w:val="76880138"/>
    <w:rsid w:val="76B83043"/>
    <w:rsid w:val="770245AD"/>
    <w:rsid w:val="773F310C"/>
    <w:rsid w:val="775446FE"/>
    <w:rsid w:val="776A4183"/>
    <w:rsid w:val="77DA0F9E"/>
    <w:rsid w:val="78CC6C21"/>
    <w:rsid w:val="78EA269F"/>
    <w:rsid w:val="792B4BD8"/>
    <w:rsid w:val="7AED6ACE"/>
    <w:rsid w:val="7B9B3D64"/>
    <w:rsid w:val="7C417926"/>
    <w:rsid w:val="7C8D66C7"/>
    <w:rsid w:val="7D3134F6"/>
    <w:rsid w:val="7D9D66D0"/>
    <w:rsid w:val="7DD87E16"/>
    <w:rsid w:val="7E19248E"/>
    <w:rsid w:val="7E924469"/>
    <w:rsid w:val="7EF9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360" w:lineRule="auto"/>
      <w:ind w:firstLine="640" w:firstLineChars="200"/>
      <w:jc w:val="both"/>
    </w:pPr>
    <w:rPr>
      <w:rFonts w:ascii="仿宋" w:hAnsi="仿宋" w:eastAsia="仿宋" w:cs="仿宋"/>
      <w:kern w:val="2"/>
      <w:sz w:val="32"/>
      <w:szCs w:val="32"/>
      <w:lang w:val="en-US" w:eastAsia="zh-CN" w:bidi="ar-SA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spacing w:after="0" w:line="560" w:lineRule="exact"/>
      <w:ind w:left="0" w:leftChars="0"/>
    </w:pPr>
    <w:rPr>
      <w:rFonts w:ascii="楷体_GB2312" w:hAnsi="黑体" w:eastAsia="楷体_GB2312"/>
    </w:rPr>
  </w:style>
  <w:style w:type="paragraph" w:styleId="3">
    <w:name w:val="Body Text Indent"/>
    <w:basedOn w:val="1"/>
    <w:next w:val="2"/>
    <w:link w:val="15"/>
    <w:autoRedefine/>
    <w:semiHidden/>
    <w:unhideWhenUsed/>
    <w:qFormat/>
    <w:uiPriority w:val="99"/>
    <w:pPr>
      <w:spacing w:after="120"/>
      <w:ind w:left="420" w:leftChars="200"/>
    </w:pPr>
  </w:style>
  <w:style w:type="paragraph" w:styleId="5">
    <w:name w:val="Body Text"/>
    <w:basedOn w:val="1"/>
    <w:link w:val="17"/>
    <w:autoRedefine/>
    <w:qFormat/>
    <w:uiPriority w:val="0"/>
    <w:pPr>
      <w:spacing w:after="120"/>
    </w:pPr>
  </w:style>
  <w:style w:type="paragraph" w:styleId="6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autoRedefine/>
    <w:qFormat/>
    <w:uiPriority w:val="0"/>
    <w:rPr>
      <w:color w:val="800080"/>
      <w:u w:val="single"/>
    </w:rPr>
  </w:style>
  <w:style w:type="character" w:styleId="13">
    <w:name w:val="Hyperlink"/>
    <w:basedOn w:val="11"/>
    <w:autoRedefine/>
    <w:unhideWhenUsed/>
    <w:qFormat/>
    <w:uiPriority w:val="99"/>
    <w:rPr>
      <w:color w:val="0000FF"/>
      <w:u w:val="single"/>
    </w:rPr>
  </w:style>
  <w:style w:type="character" w:customStyle="1" w:styleId="14">
    <w:name w:val="页脚 字符"/>
    <w:basedOn w:val="11"/>
    <w:link w:val="6"/>
    <w:autoRedefine/>
    <w:qFormat/>
    <w:uiPriority w:val="0"/>
    <w:rPr>
      <w:kern w:val="2"/>
      <w:sz w:val="18"/>
      <w:szCs w:val="18"/>
    </w:rPr>
  </w:style>
  <w:style w:type="character" w:customStyle="1" w:styleId="15">
    <w:name w:val="正文文本缩进 字符"/>
    <w:basedOn w:val="11"/>
    <w:link w:val="3"/>
    <w:autoRedefine/>
    <w:semiHidden/>
    <w:qFormat/>
    <w:uiPriority w:val="99"/>
    <w:rPr>
      <w:rFonts w:ascii="仿宋" w:hAnsi="仿宋" w:eastAsia="仿宋" w:cs="仿宋"/>
      <w:kern w:val="2"/>
      <w:sz w:val="32"/>
      <w:szCs w:val="32"/>
    </w:rPr>
  </w:style>
  <w:style w:type="table" w:customStyle="1" w:styleId="16">
    <w:name w:val="Table Normal"/>
    <w:basedOn w:val="9"/>
    <w:autoRedefine/>
    <w:qFormat/>
    <w:uiPriority w:val="0"/>
    <w:rPr>
      <w:rFonts w:eastAsia="Times New Roman"/>
    </w:rPr>
    <w:tblPr>
      <w:tblCellMar>
        <w:left w:w="0" w:type="dxa"/>
        <w:right w:w="0" w:type="dxa"/>
      </w:tblCellMar>
    </w:tblPr>
  </w:style>
  <w:style w:type="character" w:customStyle="1" w:styleId="17">
    <w:name w:val="正文文本 字符"/>
    <w:basedOn w:val="11"/>
    <w:link w:val="5"/>
    <w:autoRedefine/>
    <w:qFormat/>
    <w:uiPriority w:val="0"/>
    <w:rPr>
      <w:rFonts w:ascii="仿宋" w:hAnsi="仿宋" w:eastAsia="仿宋" w:cs="仿宋"/>
      <w:kern w:val="2"/>
      <w:sz w:val="32"/>
      <w:szCs w:val="32"/>
    </w:rPr>
  </w:style>
  <w:style w:type="paragraph" w:customStyle="1" w:styleId="18">
    <w:name w:val="Table Text"/>
    <w:basedOn w:val="1"/>
    <w:autoRedefine/>
    <w:semiHidden/>
    <w:qFormat/>
    <w:uiPriority w:val="0"/>
    <w:pPr>
      <w:widowControl/>
      <w:kinsoku w:val="0"/>
      <w:autoSpaceDE w:val="0"/>
      <w:autoSpaceDN w:val="0"/>
      <w:adjustRightInd w:val="0"/>
      <w:snapToGrid w:val="0"/>
      <w:spacing w:line="240" w:lineRule="auto"/>
      <w:ind w:firstLine="0" w:firstLineChars="0"/>
      <w:jc w:val="left"/>
      <w:textAlignment w:val="baseline"/>
    </w:pPr>
    <w:rPr>
      <w:rFonts w:ascii="微软雅黑" w:hAnsi="微软雅黑" w:eastAsia="微软雅黑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850</Words>
  <Characters>4847</Characters>
  <Lines>40</Lines>
  <Paragraphs>11</Paragraphs>
  <TotalTime>6</TotalTime>
  <ScaleCrop>false</ScaleCrop>
  <LinksUpToDate>false</LinksUpToDate>
  <CharactersWithSpaces>5686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2024-03-26T08:26:00Z</dcterms:created>
  <dc:creator>DCN短期访学（Lily WU）</dc:creator>
  <cp:lastModifiedBy>Carrie</cp:lastModifiedBy>
  <dcterms:modified xsi:type="dcterms:W3CDTF">2024-04-11T00:55:31Z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4A1A28B39A7547AF94161D597ED1C446_13</vt:lpwstr>
  </property>
</Properties>
</file>